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3FC0" w:rsidRDefault="007E3E56">
      <w:pPr>
        <w:spacing w:line="276" w:lineRule="auto"/>
        <w:rPr>
          <w:rFonts w:ascii="Garamond" w:eastAsia="Garamond" w:hAnsi="Garamond" w:cs="Garamond"/>
        </w:rPr>
      </w:pPr>
      <w:r>
        <w:rPr>
          <w:rFonts w:ascii="Garamond" w:hAnsi="Garamond"/>
        </w:rPr>
        <w:t>Ther</w:t>
      </w:r>
      <w:r>
        <w:rPr>
          <w:rFonts w:ascii="Garamond" w:hAnsi="Garamond"/>
        </w:rPr>
        <w:t>é</w:t>
      </w:r>
      <w:r>
        <w:rPr>
          <w:rFonts w:ascii="Garamond" w:hAnsi="Garamond"/>
        </w:rPr>
        <w:t>se Halscheid</w:t>
      </w:r>
    </w:p>
    <w:p w:rsidR="00933FC0" w:rsidRDefault="007E3E56">
      <w:pPr>
        <w:spacing w:line="276" w:lineRule="auto"/>
        <w:rPr>
          <w:rFonts w:ascii="Garamond" w:eastAsia="Garamond" w:hAnsi="Garamond" w:cs="Garamond"/>
        </w:rPr>
      </w:pPr>
      <w:r>
        <w:rPr>
          <w:rFonts w:ascii="Garamond" w:hAnsi="Garamond"/>
        </w:rPr>
        <w:t>Intro to Literature</w:t>
      </w:r>
    </w:p>
    <w:p w:rsidR="00933FC0" w:rsidRDefault="00933FC0">
      <w:pPr>
        <w:spacing w:line="276" w:lineRule="auto"/>
        <w:rPr>
          <w:rFonts w:ascii="Garamond" w:eastAsia="Garamond" w:hAnsi="Garamond" w:cs="Garamond"/>
        </w:rPr>
      </w:pPr>
    </w:p>
    <w:p w:rsidR="00933FC0" w:rsidRDefault="007E3E56" w:rsidP="006F7A87">
      <w:pPr>
        <w:pStyle w:val="Heading1"/>
        <w:rPr>
          <w:rFonts w:eastAsia="Garamond" w:cs="Garamond"/>
        </w:rPr>
      </w:pPr>
      <w:r>
        <w:t>COMPARATIVE ESSAY</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Comparative Literature has been receiving much attention of late. For essay #2, you are to wear your scholar</w:t>
      </w:r>
      <w:r>
        <w:rPr>
          <w:rFonts w:ascii="Garamond" w:hAnsi="Garamond"/>
        </w:rPr>
        <w:t>’</w:t>
      </w:r>
      <w:r>
        <w:rPr>
          <w:rFonts w:ascii="Garamond" w:hAnsi="Garamond"/>
        </w:rPr>
        <w:t xml:space="preserve">s hat and set off to describe what two pieces have in common, as well as their differences. </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 xml:space="preserve">Remember what you learned in Essay #1, that critical essays should primarily state </w:t>
      </w:r>
      <w:r>
        <w:rPr>
          <w:rFonts w:ascii="Garamond" w:hAnsi="Garamond"/>
          <w:b/>
          <w:bCs/>
          <w:i/>
          <w:iCs/>
        </w:rPr>
        <w:t>your ideas, in your own words</w:t>
      </w:r>
      <w:r>
        <w:rPr>
          <w:rFonts w:ascii="Garamond" w:hAnsi="Garamond"/>
        </w:rPr>
        <w:t>. In essay #2, you will also need to excerpt lines</w:t>
      </w:r>
      <w:r>
        <w:rPr>
          <w:rFonts w:ascii="Garamond" w:hAnsi="Garamond"/>
        </w:rPr>
        <w:t xml:space="preserve"> from the 2 pieces you selected, to back up the points you are making in your essay. That means you will be citing. Your mission is one of examination and discussion. And this can lead to many discoveries.</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 xml:space="preserve">Whenever you excerpt more than 3 words in a row, </w:t>
      </w:r>
      <w:r>
        <w:rPr>
          <w:rFonts w:ascii="Garamond" w:hAnsi="Garamond"/>
        </w:rPr>
        <w:t xml:space="preserve">you must use in-text citations!  Otherwise it is known as plagiarizing. This excludes titles. Titles do not need citations. Titles of singular pieces (a poem, story, </w:t>
      </w:r>
      <w:proofErr w:type="gramStart"/>
      <w:r>
        <w:rPr>
          <w:rFonts w:ascii="Garamond" w:hAnsi="Garamond"/>
        </w:rPr>
        <w:t>essay</w:t>
      </w:r>
      <w:proofErr w:type="gramEnd"/>
      <w:r>
        <w:rPr>
          <w:rFonts w:ascii="Garamond" w:hAnsi="Garamond"/>
        </w:rPr>
        <w:t xml:space="preserve">) are surrounded by quotes. Titles of books and anthologies do not have quotes. They </w:t>
      </w:r>
      <w:r>
        <w:rPr>
          <w:rFonts w:ascii="Garamond" w:hAnsi="Garamond"/>
        </w:rPr>
        <w:t xml:space="preserve">are italicized. </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 xml:space="preserve">For those who want to add secondary sources (articles that also analyze these pieces), the </w:t>
      </w:r>
      <w:proofErr w:type="gramStart"/>
      <w:r>
        <w:rPr>
          <w:rFonts w:ascii="Garamond" w:hAnsi="Garamond"/>
        </w:rPr>
        <w:t>same</w:t>
      </w:r>
      <w:proofErr w:type="gramEnd"/>
      <w:r>
        <w:rPr>
          <w:rFonts w:ascii="Garamond" w:hAnsi="Garamond"/>
        </w:rPr>
        <w:t xml:space="preserve"> applies. You will first state your idea. You will use excerpts from these scholarly articles to emphasize </w:t>
      </w:r>
      <w:r>
        <w:rPr>
          <w:rFonts w:ascii="Garamond" w:hAnsi="Garamond"/>
          <w:i/>
          <w:iCs/>
        </w:rPr>
        <w:t>your</w:t>
      </w:r>
      <w:r>
        <w:rPr>
          <w:rFonts w:ascii="Garamond" w:hAnsi="Garamond"/>
        </w:rPr>
        <w:t xml:space="preserve"> thoughts.</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color w:val="0000FF"/>
          <w:u w:color="0000FF"/>
        </w:rPr>
      </w:pPr>
      <w:r>
        <w:rPr>
          <w:rFonts w:ascii="Garamond" w:hAnsi="Garamond"/>
          <w:color w:val="0000FF"/>
          <w:u w:color="0000FF"/>
        </w:rPr>
        <w:t>How to begin. Develo</w:t>
      </w:r>
      <w:r>
        <w:rPr>
          <w:rFonts w:ascii="Garamond" w:hAnsi="Garamond"/>
          <w:color w:val="0000FF"/>
          <w:u w:color="0000FF"/>
        </w:rPr>
        <w:t xml:space="preserve">p a strong opening paragraph. </w:t>
      </w:r>
      <w:r>
        <w:rPr>
          <w:rFonts w:ascii="Garamond" w:hAnsi="Garamond"/>
          <w:b/>
          <w:bCs/>
          <w:color w:val="0000FF"/>
          <w:u w:color="0000FF"/>
        </w:rPr>
        <w:t>Avoid telling what you are about to do, and just dive right in.</w:t>
      </w:r>
      <w:r>
        <w:rPr>
          <w:rFonts w:ascii="Garamond" w:hAnsi="Garamond"/>
          <w:color w:val="0000FF"/>
          <w:u w:color="0000FF"/>
        </w:rPr>
        <w:t xml:space="preserve"> </w:t>
      </w:r>
      <w:r>
        <w:rPr>
          <w:color w:val="0000FF"/>
          <w:sz w:val="22"/>
          <w:szCs w:val="22"/>
          <w:u w:color="0000FF"/>
        </w:rPr>
        <w:t xml:space="preserve">Read the Thesis Statements below. Note the unacceptable and acceptable. </w:t>
      </w:r>
      <w:r>
        <w:rPr>
          <w:rFonts w:ascii="Garamond" w:hAnsi="Garamond"/>
          <w:color w:val="0000FF"/>
          <w:u w:color="0000FF"/>
        </w:rPr>
        <w:t xml:space="preserve">See how much more confidant the second statement is, than the first: </w:t>
      </w:r>
    </w:p>
    <w:p w:rsidR="00933FC0" w:rsidRDefault="00933FC0">
      <w:pPr>
        <w:spacing w:line="276" w:lineRule="auto"/>
        <w:rPr>
          <w:rFonts w:ascii="Garamond" w:eastAsia="Garamond" w:hAnsi="Garamond" w:cs="Garamond"/>
          <w:color w:val="0000FF"/>
          <w:u w:color="0000FF"/>
        </w:rPr>
      </w:pPr>
    </w:p>
    <w:p w:rsidR="00933FC0" w:rsidRDefault="007E3E56">
      <w:pPr>
        <w:pStyle w:val="NormalWeb"/>
        <w:rPr>
          <w:i/>
          <w:iCs/>
        </w:rPr>
      </w:pPr>
      <w:r>
        <w:rPr>
          <w:i/>
          <w:iCs/>
          <w:sz w:val="22"/>
          <w:szCs w:val="22"/>
        </w:rPr>
        <w:t xml:space="preserve">Unacceptable — </w:t>
      </w:r>
      <w:r>
        <w:rPr>
          <w:i/>
          <w:iCs/>
          <w:sz w:val="22"/>
          <w:szCs w:val="22"/>
        </w:rPr>
        <w:t xml:space="preserve">I am going to compare the similarities and differences between the films “Close Encounters of the Third </w:t>
      </w:r>
      <w:proofErr w:type="spellStart"/>
      <w:r>
        <w:rPr>
          <w:i/>
          <w:iCs/>
          <w:sz w:val="22"/>
          <w:szCs w:val="22"/>
        </w:rPr>
        <w:t>Kind”and</w:t>
      </w:r>
      <w:proofErr w:type="spellEnd"/>
      <w:r>
        <w:rPr>
          <w:i/>
          <w:iCs/>
          <w:sz w:val="22"/>
          <w:szCs w:val="22"/>
        </w:rPr>
        <w:t xml:space="preserve"> “E.T., the Extraterrestrial.” </w:t>
      </w:r>
    </w:p>
    <w:p w:rsidR="00933FC0" w:rsidRDefault="007E3E56">
      <w:pPr>
        <w:pStyle w:val="NormalWeb"/>
        <w:rPr>
          <w:i/>
          <w:iCs/>
          <w:sz w:val="22"/>
          <w:szCs w:val="22"/>
        </w:rPr>
      </w:pPr>
      <w:r>
        <w:rPr>
          <w:i/>
          <w:iCs/>
          <w:sz w:val="22"/>
          <w:szCs w:val="22"/>
        </w:rPr>
        <w:t xml:space="preserve">Acceptable — “A close examination of the way Roy </w:t>
      </w:r>
      <w:proofErr w:type="spellStart"/>
      <w:r>
        <w:rPr>
          <w:i/>
          <w:iCs/>
          <w:sz w:val="22"/>
          <w:szCs w:val="22"/>
        </w:rPr>
        <w:t>Neary</w:t>
      </w:r>
      <w:proofErr w:type="spellEnd"/>
      <w:r>
        <w:rPr>
          <w:i/>
          <w:iCs/>
          <w:sz w:val="22"/>
          <w:szCs w:val="22"/>
        </w:rPr>
        <w:t xml:space="preserve">, the protagonist of “Close Encounters of the Third Kind” </w:t>
      </w:r>
      <w:r>
        <w:rPr>
          <w:i/>
          <w:iCs/>
          <w:sz w:val="22"/>
          <w:szCs w:val="22"/>
        </w:rPr>
        <w:t xml:space="preserve">and Elliott, the protagonist of “E.T., the Extraterrestrial” react to their </w:t>
      </w:r>
      <w:bookmarkStart w:id="0" w:name="_GoBack"/>
      <w:bookmarkEnd w:id="0"/>
      <w:r>
        <w:rPr>
          <w:i/>
          <w:iCs/>
          <w:sz w:val="22"/>
          <w:szCs w:val="22"/>
        </w:rPr>
        <w:t xml:space="preserve">encounters with aliens, demonstrates that director Steven Spielberg uses both films to tell similar stories about the difficulties of growing up.” </w:t>
      </w:r>
    </w:p>
    <w:p w:rsidR="00933FC0" w:rsidRDefault="00933FC0">
      <w:pPr>
        <w:pStyle w:val="NormalWeb"/>
        <w:rPr>
          <w:i/>
          <w:iCs/>
        </w:rPr>
      </w:pPr>
    </w:p>
    <w:p w:rsidR="00933FC0" w:rsidRDefault="007E3E56">
      <w:pPr>
        <w:spacing w:line="276" w:lineRule="auto"/>
        <w:rPr>
          <w:rFonts w:ascii="Garamond" w:eastAsia="Garamond" w:hAnsi="Garamond" w:cs="Garamond"/>
          <w:color w:val="0000FF"/>
          <w:u w:color="0000FF"/>
        </w:rPr>
      </w:pPr>
      <w:r>
        <w:rPr>
          <w:rFonts w:ascii="Garamond" w:hAnsi="Garamond"/>
          <w:color w:val="0000FF"/>
          <w:u w:color="0000FF"/>
        </w:rPr>
        <w:t>Notice that in the unacceptable</w:t>
      </w:r>
      <w:r>
        <w:rPr>
          <w:rFonts w:ascii="Garamond" w:hAnsi="Garamond"/>
          <w:color w:val="0000FF"/>
          <w:u w:color="0000FF"/>
        </w:rPr>
        <w:t xml:space="preserve"> opening, the writer announced what he/she was going to do. You never want to do that. A strong opening is authoritative. ALSO, write as if your readers know nothing. That means you must clearly state the title and author of each piece in your opening para</w:t>
      </w:r>
      <w:r>
        <w:rPr>
          <w:rFonts w:ascii="Garamond" w:hAnsi="Garamond"/>
          <w:color w:val="0000FF"/>
          <w:u w:color="0000FF"/>
        </w:rPr>
        <w:t xml:space="preserve">graph. If you say something like: </w:t>
      </w:r>
      <w:r>
        <w:rPr>
          <w:rFonts w:ascii="Garamond" w:hAnsi="Garamond"/>
          <w:color w:val="0000FF"/>
          <w:u w:color="0000FF"/>
        </w:rPr>
        <w:t>“</w:t>
      </w:r>
      <w:r>
        <w:rPr>
          <w:rFonts w:ascii="Garamond" w:hAnsi="Garamond"/>
          <w:color w:val="0000FF"/>
          <w:u w:color="0000FF"/>
        </w:rPr>
        <w:t>There are a lot of similarities between the 2 pieces I chose</w:t>
      </w:r>
      <w:r>
        <w:rPr>
          <w:rFonts w:ascii="Garamond" w:hAnsi="Garamond"/>
          <w:color w:val="0000FF"/>
          <w:u w:color="0000FF"/>
        </w:rPr>
        <w:t xml:space="preserve">” – </w:t>
      </w:r>
      <w:r>
        <w:rPr>
          <w:rFonts w:ascii="Garamond" w:hAnsi="Garamond"/>
          <w:color w:val="0000FF"/>
          <w:u w:color="0000FF"/>
        </w:rPr>
        <w:t>how can a reader understand what your paper is about? Naming the author gives us added insight, as not all readers would know the piece but they may resonate</w:t>
      </w:r>
      <w:r>
        <w:rPr>
          <w:rFonts w:ascii="Garamond" w:hAnsi="Garamond"/>
          <w:color w:val="0000FF"/>
          <w:u w:color="0000FF"/>
        </w:rPr>
        <w:t xml:space="preserve"> with </w:t>
      </w:r>
      <w:r>
        <w:rPr>
          <w:rFonts w:ascii="Garamond" w:hAnsi="Garamond"/>
          <w:color w:val="0000FF"/>
          <w:u w:color="0000FF"/>
        </w:rPr>
        <w:lastRenderedPageBreak/>
        <w:t xml:space="preserve">the author. </w:t>
      </w:r>
    </w:p>
    <w:p w:rsidR="00933FC0" w:rsidRDefault="007E3E56">
      <w:pPr>
        <w:spacing w:line="276" w:lineRule="auto"/>
        <w:rPr>
          <w:rFonts w:ascii="Garamond" w:eastAsia="Garamond" w:hAnsi="Garamond" w:cs="Garamond"/>
          <w:b/>
          <w:bCs/>
          <w:color w:val="0000FF"/>
          <w:u w:color="0000FF"/>
        </w:rPr>
      </w:pPr>
      <w:r>
        <w:rPr>
          <w:rFonts w:ascii="Garamond" w:hAnsi="Garamond"/>
          <w:b/>
          <w:bCs/>
          <w:color w:val="0000FF"/>
          <w:u w:color="0000FF"/>
        </w:rPr>
        <w:t>FORMATTING YOUR ESSAY</w:t>
      </w:r>
    </w:p>
    <w:p w:rsidR="00933FC0" w:rsidRDefault="00933FC0">
      <w:pPr>
        <w:spacing w:line="276" w:lineRule="auto"/>
        <w:rPr>
          <w:rFonts w:ascii="Garamond" w:eastAsia="Garamond" w:hAnsi="Garamond" w:cs="Garamond"/>
          <w:b/>
          <w:bCs/>
          <w:u w:val="single"/>
        </w:rPr>
      </w:pPr>
    </w:p>
    <w:p w:rsidR="00933FC0" w:rsidRDefault="00933FC0">
      <w:pPr>
        <w:spacing w:line="276" w:lineRule="auto"/>
        <w:rPr>
          <w:rFonts w:ascii="Garamond" w:eastAsia="Garamond" w:hAnsi="Garamond" w:cs="Garamond"/>
          <w:b/>
          <w:bCs/>
          <w:u w:val="single"/>
        </w:rPr>
      </w:pPr>
    </w:p>
    <w:p w:rsidR="00933FC0" w:rsidRDefault="007E3E56">
      <w:pPr>
        <w:spacing w:line="276" w:lineRule="auto"/>
        <w:rPr>
          <w:rFonts w:ascii="Garamond" w:eastAsia="Garamond" w:hAnsi="Garamond" w:cs="Garamond"/>
          <w:b/>
          <w:bCs/>
          <w:i/>
          <w:iCs/>
          <w:u w:val="single"/>
        </w:rPr>
      </w:pPr>
      <w:r>
        <w:rPr>
          <w:rFonts w:ascii="Garamond" w:hAnsi="Garamond"/>
          <w:b/>
          <w:bCs/>
          <w:i/>
          <w:iCs/>
          <w:u w:val="single"/>
        </w:rPr>
        <w:t xml:space="preserve">Formatting: </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 xml:space="preserve">Length: approximately 2-3 pages. A Works Cited page is at the end. Use double-spacing, 12-point type, traditional font, black ink. </w:t>
      </w:r>
    </w:p>
    <w:p w:rsidR="00933FC0" w:rsidRDefault="00933FC0" w:rsidP="006F7A87">
      <w:pPr>
        <w:spacing w:line="1200" w:lineRule="auto"/>
        <w:rPr>
          <w:rFonts w:ascii="Garamond" w:eastAsia="Garamond" w:hAnsi="Garamond" w:cs="Garamond"/>
        </w:rPr>
      </w:pPr>
    </w:p>
    <w:p w:rsidR="00933FC0" w:rsidRDefault="007E3E56">
      <w:pPr>
        <w:spacing w:line="276" w:lineRule="auto"/>
        <w:rPr>
          <w:rFonts w:ascii="Garamond" w:eastAsia="Garamond" w:hAnsi="Garamond" w:cs="Garamond"/>
          <w:u w:val="single"/>
        </w:rPr>
      </w:pPr>
      <w:r>
        <w:rPr>
          <w:rFonts w:ascii="Garamond" w:hAnsi="Garamond"/>
          <w:u w:val="single"/>
        </w:rPr>
        <w:t>Sample format:</w:t>
      </w:r>
    </w:p>
    <w:p w:rsidR="00933FC0" w:rsidRDefault="00933FC0">
      <w:pPr>
        <w:spacing w:line="276" w:lineRule="auto"/>
        <w:rPr>
          <w:rFonts w:ascii="Garamond" w:eastAsia="Garamond" w:hAnsi="Garamond" w:cs="Garamond"/>
        </w:rPr>
      </w:pPr>
    </w:p>
    <w:p w:rsidR="00933FC0" w:rsidRDefault="00933FC0">
      <w:pPr>
        <w:spacing w:line="276" w:lineRule="auto"/>
        <w:rPr>
          <w:rFonts w:ascii="Garamond" w:eastAsia="Garamond" w:hAnsi="Garamond" w:cs="Garamond"/>
        </w:rPr>
      </w:pPr>
    </w:p>
    <w:p w:rsidR="00933FC0" w:rsidRDefault="007E3E56">
      <w:pPr>
        <w:spacing w:line="276" w:lineRule="auto"/>
        <w:jc w:val="right"/>
        <w:rPr>
          <w:rFonts w:ascii="Garamond" w:eastAsia="Garamond" w:hAnsi="Garamond" w:cs="Garamond"/>
          <w:i/>
          <w:iCs/>
        </w:rPr>
      </w:pPr>
      <w:r>
        <w:rPr>
          <w:rFonts w:ascii="Garamond" w:hAnsi="Garamond"/>
          <w:i/>
          <w:iCs/>
        </w:rPr>
        <w:t xml:space="preserve">Header in upper right corner: last name, page #. </w:t>
      </w:r>
    </w:p>
    <w:p w:rsidR="00933FC0" w:rsidRDefault="007E3E56">
      <w:pPr>
        <w:spacing w:line="276" w:lineRule="auto"/>
        <w:jc w:val="right"/>
        <w:rPr>
          <w:rFonts w:ascii="Garamond" w:eastAsia="Garamond" w:hAnsi="Garamond" w:cs="Garamond"/>
          <w:i/>
          <w:iCs/>
        </w:rPr>
      </w:pPr>
      <w:r>
        <w:rPr>
          <w:rFonts w:ascii="Garamond" w:hAnsi="Garamond"/>
          <w:i/>
          <w:iCs/>
        </w:rPr>
        <w:t xml:space="preserve">Remember your first page does not have page #. </w:t>
      </w:r>
    </w:p>
    <w:p w:rsidR="00933FC0" w:rsidRDefault="00933FC0">
      <w:pPr>
        <w:spacing w:line="276" w:lineRule="auto"/>
        <w:rPr>
          <w:rFonts w:ascii="Garamond" w:eastAsia="Garamond" w:hAnsi="Garamond" w:cs="Garamond"/>
          <w:i/>
          <w:iCs/>
        </w:rPr>
      </w:pPr>
    </w:p>
    <w:p w:rsidR="00933FC0" w:rsidRDefault="007E3E56">
      <w:pPr>
        <w:spacing w:line="276" w:lineRule="auto"/>
        <w:rPr>
          <w:rFonts w:ascii="Garamond" w:eastAsia="Garamond" w:hAnsi="Garamond" w:cs="Garamond"/>
          <w:i/>
          <w:iCs/>
          <w:u w:val="single"/>
        </w:rPr>
      </w:pPr>
      <w:r>
        <w:rPr>
          <w:rFonts w:ascii="Garamond" w:hAnsi="Garamond"/>
          <w:i/>
          <w:iCs/>
        </w:rPr>
        <w:t>T</w:t>
      </w:r>
      <w:r>
        <w:rPr>
          <w:rFonts w:ascii="Garamond" w:hAnsi="Garamond"/>
          <w:i/>
          <w:iCs/>
          <w:u w:val="single"/>
        </w:rPr>
        <w:t>op of the document page:</w:t>
      </w:r>
    </w:p>
    <w:p w:rsidR="00933FC0" w:rsidRDefault="007E3E56">
      <w:pPr>
        <w:spacing w:line="276" w:lineRule="auto"/>
        <w:rPr>
          <w:rFonts w:ascii="Garamond" w:eastAsia="Garamond" w:hAnsi="Garamond" w:cs="Garamond"/>
        </w:rPr>
      </w:pPr>
      <w:r>
        <w:rPr>
          <w:rFonts w:ascii="Garamond" w:hAnsi="Garamond"/>
        </w:rPr>
        <w:t>Your first and last name</w:t>
      </w:r>
    </w:p>
    <w:p w:rsidR="00933FC0" w:rsidRDefault="007E3E56">
      <w:pPr>
        <w:spacing w:line="276" w:lineRule="auto"/>
        <w:rPr>
          <w:rFonts w:ascii="Garamond" w:eastAsia="Garamond" w:hAnsi="Garamond" w:cs="Garamond"/>
        </w:rPr>
      </w:pPr>
      <w:r>
        <w:rPr>
          <w:rFonts w:ascii="Garamond" w:hAnsi="Garamond"/>
        </w:rPr>
        <w:t>Intro to Literature</w:t>
      </w:r>
    </w:p>
    <w:p w:rsidR="00933FC0" w:rsidRDefault="007E3E56">
      <w:pPr>
        <w:spacing w:line="276" w:lineRule="auto"/>
        <w:rPr>
          <w:rFonts w:ascii="Garamond" w:eastAsia="Garamond" w:hAnsi="Garamond" w:cs="Garamond"/>
        </w:rPr>
      </w:pPr>
      <w:r>
        <w:rPr>
          <w:rFonts w:ascii="Garamond" w:hAnsi="Garamond"/>
        </w:rPr>
        <w:t>Instructor Ther</w:t>
      </w:r>
      <w:r>
        <w:rPr>
          <w:rFonts w:ascii="Garamond" w:hAnsi="Garamond"/>
        </w:rPr>
        <w:t>é</w:t>
      </w:r>
      <w:r>
        <w:rPr>
          <w:rFonts w:ascii="Garamond" w:hAnsi="Garamond"/>
        </w:rPr>
        <w:t>se Halscheid</w:t>
      </w:r>
    </w:p>
    <w:p w:rsidR="00933FC0" w:rsidRDefault="007E3E56">
      <w:pPr>
        <w:spacing w:line="276" w:lineRule="auto"/>
        <w:rPr>
          <w:rFonts w:ascii="Garamond" w:eastAsia="Garamond" w:hAnsi="Garamond" w:cs="Garamond"/>
        </w:rPr>
      </w:pPr>
      <w:r>
        <w:rPr>
          <w:rFonts w:ascii="Garamond" w:hAnsi="Garamond"/>
        </w:rPr>
        <w:t>Date</w:t>
      </w:r>
    </w:p>
    <w:p w:rsidR="00933FC0" w:rsidRDefault="00933FC0">
      <w:pPr>
        <w:spacing w:line="276" w:lineRule="auto"/>
        <w:rPr>
          <w:rFonts w:ascii="Garamond" w:eastAsia="Garamond" w:hAnsi="Garamond" w:cs="Garamond"/>
        </w:rPr>
      </w:pPr>
    </w:p>
    <w:p w:rsidR="00933FC0" w:rsidRDefault="00933FC0">
      <w:pPr>
        <w:spacing w:line="276" w:lineRule="auto"/>
        <w:rPr>
          <w:rFonts w:ascii="Garamond" w:eastAsia="Garamond" w:hAnsi="Garamond" w:cs="Garamond"/>
        </w:rPr>
      </w:pPr>
    </w:p>
    <w:p w:rsidR="00933FC0" w:rsidRDefault="007E3E56">
      <w:pPr>
        <w:spacing w:line="276" w:lineRule="auto"/>
        <w:jc w:val="center"/>
        <w:rPr>
          <w:rFonts w:ascii="Garamond" w:eastAsia="Garamond" w:hAnsi="Garamond" w:cs="Garamond"/>
        </w:rPr>
      </w:pPr>
      <w:r>
        <w:rPr>
          <w:rFonts w:ascii="Garamond" w:hAnsi="Garamond"/>
        </w:rPr>
        <w:t>Title</w:t>
      </w:r>
    </w:p>
    <w:p w:rsidR="00933FC0" w:rsidRDefault="007E3E56">
      <w:pPr>
        <w:spacing w:line="276" w:lineRule="auto"/>
        <w:jc w:val="center"/>
        <w:rPr>
          <w:rFonts w:ascii="Garamond" w:eastAsia="Garamond" w:hAnsi="Garamond" w:cs="Garamond"/>
        </w:rPr>
      </w:pPr>
      <w:r>
        <w:rPr>
          <w:rFonts w:ascii="Garamond" w:hAnsi="Garamond"/>
        </w:rPr>
        <w:t>(</w:t>
      </w:r>
      <w:proofErr w:type="gramStart"/>
      <w:r>
        <w:rPr>
          <w:rFonts w:ascii="Garamond" w:hAnsi="Garamond"/>
        </w:rPr>
        <w:t>center</w:t>
      </w:r>
      <w:proofErr w:type="gramEnd"/>
      <w:r>
        <w:rPr>
          <w:rFonts w:ascii="Garamond" w:hAnsi="Garamond"/>
        </w:rPr>
        <w:t xml:space="preserve">, most important words are </w:t>
      </w:r>
      <w:r>
        <w:rPr>
          <w:rFonts w:ascii="Garamond" w:hAnsi="Garamond"/>
        </w:rPr>
        <w:t>capitalized, no quotes in a title, do not underline)</w:t>
      </w:r>
    </w:p>
    <w:p w:rsidR="00933FC0" w:rsidRDefault="00933FC0">
      <w:pPr>
        <w:spacing w:line="276" w:lineRule="auto"/>
        <w:jc w:val="center"/>
        <w:rPr>
          <w:rFonts w:ascii="Garamond" w:eastAsia="Garamond" w:hAnsi="Garamond" w:cs="Garamond"/>
        </w:rPr>
      </w:pPr>
    </w:p>
    <w:p w:rsidR="00933FC0" w:rsidRDefault="00933FC0">
      <w:pPr>
        <w:spacing w:line="276" w:lineRule="auto"/>
        <w:jc w:val="center"/>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Body of essay. (2 choices: you may use block paragraphs, where each paragraph begins at the margin. In that case, you skip a space after each paragraph. Or you may indent the first line of each new par</w:t>
      </w:r>
      <w:r>
        <w:rPr>
          <w:rFonts w:ascii="Garamond" w:hAnsi="Garamond"/>
        </w:rPr>
        <w:t xml:space="preserve">agraph without skipping a space). </w:t>
      </w:r>
    </w:p>
    <w:p w:rsidR="00933FC0" w:rsidRDefault="00933FC0">
      <w:pPr>
        <w:spacing w:line="276" w:lineRule="auto"/>
        <w:rPr>
          <w:rFonts w:ascii="Garamond" w:eastAsia="Garamond" w:hAnsi="Garamond" w:cs="Garamond"/>
        </w:rPr>
      </w:pPr>
    </w:p>
    <w:p w:rsidR="00933FC0" w:rsidRDefault="007E3E56">
      <w:pPr>
        <w:spacing w:line="276" w:lineRule="auto"/>
        <w:rPr>
          <w:rFonts w:ascii="Garamond" w:eastAsia="Garamond" w:hAnsi="Garamond" w:cs="Garamond"/>
        </w:rPr>
      </w:pPr>
      <w:r>
        <w:rPr>
          <w:rFonts w:ascii="Garamond" w:hAnsi="Garamond"/>
        </w:rPr>
        <w:t xml:space="preserve">Remember to format citations correctly. Refer to the information provided to you in this course. </w:t>
      </w:r>
    </w:p>
    <w:p w:rsidR="00933FC0" w:rsidRDefault="00933FC0">
      <w:pPr>
        <w:spacing w:line="276" w:lineRule="auto"/>
        <w:rPr>
          <w:rFonts w:ascii="Garamond" w:eastAsia="Garamond" w:hAnsi="Garamond" w:cs="Garamond"/>
        </w:rPr>
      </w:pPr>
    </w:p>
    <w:p w:rsidR="00933FC0" w:rsidRDefault="007E3E56">
      <w:pPr>
        <w:spacing w:line="276" w:lineRule="auto"/>
      </w:pPr>
      <w:r>
        <w:rPr>
          <w:rFonts w:ascii="Garamond" w:hAnsi="Garamond"/>
        </w:rPr>
        <w:t>You will need a WORKS CITED page as the last page of your essay. This should be very easy, as you already developed a Wor</w:t>
      </w:r>
      <w:r>
        <w:rPr>
          <w:rFonts w:ascii="Garamond" w:hAnsi="Garamond"/>
        </w:rPr>
        <w:t>ks Cited page in essay #1. Refer to the Works Cited videos in the Course Content folder 7/25.</w:t>
      </w:r>
    </w:p>
    <w:sectPr w:rsidR="00933FC0">
      <w:headerReference w:type="default" r:id="rId6"/>
      <w:footerReference w:type="default" r:id="rId7"/>
      <w:headerReference w:type="first" r:id="rId8"/>
      <w:footerReference w:type="first" r:id="rId9"/>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E56" w:rsidRDefault="007E3E56">
      <w:r>
        <w:separator/>
      </w:r>
    </w:p>
  </w:endnote>
  <w:endnote w:type="continuationSeparator" w:id="0">
    <w:p w:rsidR="007E3E56" w:rsidRDefault="007E3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Helvetica Neue">
    <w:altName w:val="Times New Roman"/>
    <w:charset w:val="00"/>
    <w:family w:val="roman"/>
    <w:pitch w:val="default"/>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FC0" w:rsidRDefault="00933FC0">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FC0" w:rsidRDefault="00933FC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E56" w:rsidRDefault="007E3E56">
      <w:r>
        <w:separator/>
      </w:r>
    </w:p>
  </w:footnote>
  <w:footnote w:type="continuationSeparator" w:id="0">
    <w:p w:rsidR="007E3E56" w:rsidRDefault="007E3E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FC0" w:rsidRDefault="007E3E56">
    <w:pPr>
      <w:pStyle w:val="Header"/>
      <w:tabs>
        <w:tab w:val="clear" w:pos="8640"/>
        <w:tab w:val="right" w:pos="8620"/>
      </w:tabs>
      <w:jc w:val="right"/>
    </w:pPr>
    <w:r>
      <w:fldChar w:fldCharType="begin"/>
    </w:r>
    <w:r>
      <w:instrText xml:space="preserve"> PAGE </w:instrText>
    </w:r>
    <w:r>
      <w:fldChar w:fldCharType="separate"/>
    </w:r>
    <w:r w:rsidR="006F7A87">
      <w:rPr>
        <w:noProof/>
      </w:rPr>
      <w:t>2</w:t>
    </w:r>
    <w:r>
      <w:fldChar w:fldCharType="end"/>
    </w:r>
  </w:p>
  <w:p w:rsidR="00933FC0" w:rsidRDefault="007E3E56">
    <w:pPr>
      <w:pStyle w:val="Header"/>
      <w:tabs>
        <w:tab w:val="clear" w:pos="4320"/>
        <w:tab w:val="clear" w:pos="8640"/>
        <w:tab w:val="center" w:pos="1190"/>
        <w:tab w:val="right" w:pos="1420"/>
      </w:tabs>
      <w:ind w:right="360"/>
      <w:jc w:val="right"/>
    </w:pPr>
    <w:r>
      <w:t xml:space="preserve">Halscheid / Comparative </w:t>
    </w:r>
    <w:proofErr w:type="gramStart"/>
    <w:r>
      <w:t>Essay  /</w:t>
    </w:r>
    <w:proofErr w:type="gramEnd"/>
    <w:r>
      <w:t xml:space="preserve"> p.</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FC0" w:rsidRDefault="00933FC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FC0"/>
    <w:rsid w:val="006F7A87"/>
    <w:rsid w:val="007E3E56"/>
    <w:rsid w:val="0093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5BA6F2-845D-4007-BEA8-09A28E7B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rFonts w:cs="Arial Unicode MS"/>
      <w:color w:val="000000"/>
      <w:sz w:val="24"/>
      <w:szCs w:val="24"/>
      <w:u w:color="000000"/>
      <w14:textOutline w14:w="0" w14:cap="flat" w14:cmpd="sng" w14:algn="ctr">
        <w14:noFill/>
        <w14:prstDash w14:val="solid"/>
        <w14:bevel/>
      </w14:textOutline>
    </w:rPr>
  </w:style>
  <w:style w:type="paragraph" w:styleId="Heading1">
    <w:name w:val="heading 1"/>
    <w:basedOn w:val="Normal"/>
    <w:next w:val="Normal"/>
    <w:link w:val="Heading1Char"/>
    <w:uiPriority w:val="9"/>
    <w:qFormat/>
    <w:rsid w:val="006F7A87"/>
    <w:pPr>
      <w:keepNext/>
      <w:keepLines/>
      <w:spacing w:before="120"/>
      <w:jc w:val="center"/>
      <w:outlineLvl w:val="0"/>
    </w:pPr>
    <w:rPr>
      <w:rFonts w:ascii="Garamond" w:eastAsiaTheme="majorEastAsia" w:hAnsi="Garamond" w:cstheme="majorBidi"/>
      <w:b/>
      <w:color w:val="auto"/>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cs="Arial Unicode MS"/>
      <w:color w:val="000000"/>
      <w:sz w:val="24"/>
      <w:szCs w:val="24"/>
      <w:u w:color="000000"/>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ascii="Times" w:hAnsi="Times" w:cs="Arial Unicode MS"/>
      <w:color w:val="000000"/>
      <w:u w:color="000000"/>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6F7A87"/>
    <w:rPr>
      <w:rFonts w:ascii="Garamond" w:eastAsiaTheme="majorEastAsia" w:hAnsi="Garamond" w:cstheme="majorBidi"/>
      <w:b/>
      <w:sz w:val="24"/>
      <w:szCs w:val="3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Atlantic Cape Community College</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Serdentriss Norris</dc:creator>
  <cp:lastModifiedBy>Atlantic Cape</cp:lastModifiedBy>
  <cp:revision>2</cp:revision>
  <dcterms:created xsi:type="dcterms:W3CDTF">2019-08-05T15:54:00Z</dcterms:created>
  <dcterms:modified xsi:type="dcterms:W3CDTF">2019-08-05T15:54:00Z</dcterms:modified>
</cp:coreProperties>
</file>